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line="276" w:lineRule="auto"/>
        <w:jc w:val="center"/>
        <w:bidi w:val="1"/>
      </w:pPr>
      <w:r>
        <w:rPr>
          <w:rFonts w:ascii="Vazirmatn" w:hAnsi="Vazirmatn" w:cs="Vazirmatn"/>
          <w:b/>
          <w:color w:val="222222"/>
          <w:sz w:val="36"/>
          <w:rtl w:val="1"/>
        </w:rPr>
        <w:t>قرارداد آسانسور</w:t>
      </w:r>
    </w:p>
    <w:p>
      <w:pPr>
        <w:spacing w:after="100" w:line="276" w:lineRule="auto"/>
        <w:jc w:val="center"/>
        <w:bidi w:val="1"/>
      </w:pPr>
      <w:r>
        <w:rPr>
          <w:rFonts w:ascii="Vazirmatn" w:hAnsi="Vazirmatn" w:cs="Vazirmatn"/>
          <w:b w:val="0"/>
          <w:color w:val="5A5A5A"/>
          <w:sz w:val="22"/>
          <w:rtl w:val="1"/>
        </w:rPr>
        <w:t>نسخه نهایی قابل چاپ و تکمیل اطلاعات پروژه</w:t>
      </w:r>
    </w:p>
    <w:p>
      <w:pPr>
        <w:spacing w:after="100" w:line="276" w:lineRule="auto"/>
        <w:jc w:val="right"/>
        <w:bidi w:val="1"/>
      </w:pPr>
      <w:r>
        <w:rPr>
          <w:rFonts w:ascii="Vazirmatn" w:hAnsi="Vazirmatn" w:cs="Vazirmatn"/>
          <w:b/>
          <w:color w:val="444444"/>
          <w:sz w:val="28"/>
          <w:rtl w:val="1"/>
        </w:rPr>
        <w:t>مشخصات قرارداد</w:t>
      </w:r>
    </w:p>
    <w:p>
      <w:pPr>
        <w:spacing w:after="100" w:line="276" w:lineRule="auto"/>
        <w:jc w:val="right"/>
        <w:bidi w:val="1"/>
      </w:pPr>
      <w:r>
        <w:rPr>
          <w:rFonts w:ascii="Vazirmatn" w:hAnsi="Vazirmatn" w:cs="Vazirmatn"/>
          <w:b/>
          <w:sz w:val="24"/>
          <w:rtl w:val="1"/>
        </w:rPr>
        <w:t>شماره قرارداد: ....................        تاریخ: ....................        محل انعقاد: ....................</w:t>
      </w:r>
    </w:p>
    <w:p>
      <w:pPr>
        <w:spacing w:after="100" w:line="276" w:lineRule="auto"/>
        <w:jc w:val="right"/>
        <w:bidi w:val="1"/>
      </w:pPr>
      <w:r>
        <w:rPr>
          <w:rFonts w:ascii="Vazirmatn" w:hAnsi="Vazirmatn" w:cs="Vazirmatn"/>
          <w:b w:val="0"/>
          <w:sz w:val="24"/>
          <w:rtl w:val="1"/>
        </w:rPr>
        <w:t>این قرارداد برای طراحی، تأمین، حمل، نصب، راه‌اندازی، اخذ تأییدیه استاندارد و تحویل آسانسور پروژه، بین کارفرما و پیمانکار منعقد می‌شود و پس از امضا برای طرفین لازم‌الاجرا است.</w:t>
      </w:r>
    </w:p>
    <w:p>
      <w:pPr>
        <w:spacing w:after="100" w:line="276" w:lineRule="auto"/>
        <w:jc w:val="right"/>
        <w:bidi w:val="1"/>
      </w:pPr>
      <w:r>
        <w:rPr>
          <w:rFonts w:ascii="Vazirmatn" w:hAnsi="Vazirmatn" w:cs="Vazirmatn"/>
          <w:b/>
          <w:color w:val="444444"/>
          <w:sz w:val="28"/>
          <w:rtl w:val="1"/>
        </w:rPr>
        <w:t>ماده ۱- طرفین قرارداد</w:t>
      </w:r>
    </w:p>
    <w:p>
      <w:pPr>
        <w:spacing w:after="100" w:line="276" w:lineRule="auto"/>
        <w:jc w:val="right"/>
        <w:bidi w:val="1"/>
      </w:pPr>
      <w:r>
        <w:rPr>
          <w:rFonts w:ascii="Vazirmatn" w:hAnsi="Vazirmatn" w:cs="Vazirmatn"/>
          <w:b w:val="0"/>
          <w:sz w:val="24"/>
          <w:rtl w:val="1"/>
        </w:rPr>
        <w:t>۱-۱- کارفرما: شرکت/شخص ................................ به شماره ثبت/ملی .................... و شناسه ملی/کد ملی .................... به نمایندگی آقای/خانم ................................ به سمت .................... به نشانی ........................................................................................ تلفن .................... که از این پس «کارفرما» نامیده می‌شود.</w:t>
      </w:r>
    </w:p>
    <w:p>
      <w:pPr>
        <w:spacing w:after="100" w:line="276" w:lineRule="auto"/>
        <w:jc w:val="right"/>
        <w:bidi w:val="1"/>
      </w:pPr>
      <w:r>
        <w:rPr>
          <w:rFonts w:ascii="Vazirmatn" w:hAnsi="Vazirmatn" w:cs="Vazirmatn"/>
          <w:b w:val="0"/>
          <w:sz w:val="24"/>
          <w:rtl w:val="1"/>
        </w:rPr>
        <w:t>۱-۲- پیمانکار: شرکت/شخص ................................ به شماره ثبت/ملی .................... و شناسه ملی/کد ملی .................... به نمایندگی آقای/خانم ................................ به سمت .................... به نشانی ........................................................................................ تلفن .................... که از این پس «پیمانکار» نامیده می‌شود.</w:t>
      </w:r>
    </w:p>
    <w:p>
      <w:pPr>
        <w:spacing w:after="100" w:line="276" w:lineRule="auto"/>
        <w:jc w:val="right"/>
        <w:bidi w:val="1"/>
      </w:pPr>
      <w:r>
        <w:rPr>
          <w:rFonts w:ascii="Vazirmatn" w:hAnsi="Vazirmatn" w:cs="Vazirmatn"/>
          <w:b w:val="0"/>
          <w:sz w:val="24"/>
          <w:rtl w:val="1"/>
        </w:rPr>
        <w:t>۱-۳- نماینده مجاز کارفرما/دستگاه نظارت: ................................ با اختیار ابلاغ دستورکار، تأیید نقشه‌ها، کنترل فنی، رسیدگی صورت‌وضعیت‌ها و امضای صورتجلسات.</w:t>
      </w:r>
    </w:p>
    <w:p>
      <w:pPr>
        <w:spacing w:after="100" w:line="276" w:lineRule="auto"/>
        <w:jc w:val="right"/>
        <w:bidi w:val="1"/>
      </w:pPr>
      <w:r>
        <w:rPr>
          <w:rFonts w:ascii="Vazirmatn" w:hAnsi="Vazirmatn" w:cs="Vazirmatn"/>
          <w:b w:val="0"/>
          <w:sz w:val="24"/>
          <w:rtl w:val="1"/>
        </w:rPr>
        <w:t>۱-۴- نماینده مجاز پیمانکار در کارگاه: ................................ که حضور و امضای وی در امور اجرایی در حکم حضور و امضای پیمانکار است؛ مگر در امور مالی، تغییر مبلغ، تمدید مدت، تحویل قطعی و فسخ قرارداد.</w:t>
      </w:r>
    </w:p>
    <w:p>
      <w:pPr>
        <w:spacing w:after="100" w:line="276" w:lineRule="auto"/>
        <w:jc w:val="right"/>
        <w:bidi w:val="1"/>
      </w:pPr>
      <w:r>
        <w:rPr>
          <w:rFonts w:ascii="Vazirmatn" w:hAnsi="Vazirmatn" w:cs="Vazirmatn"/>
          <w:b/>
          <w:color w:val="444444"/>
          <w:sz w:val="28"/>
          <w:rtl w:val="1"/>
        </w:rPr>
        <w:t>ماده ۲- موضوع قرارداد و محل اجرا</w:t>
      </w:r>
    </w:p>
    <w:p>
      <w:pPr>
        <w:spacing w:after="100" w:line="276" w:lineRule="auto"/>
        <w:jc w:val="right"/>
        <w:bidi w:val="1"/>
      </w:pPr>
      <w:r>
        <w:rPr>
          <w:rFonts w:ascii="Vazirmatn" w:hAnsi="Vazirmatn" w:cs="Vazirmatn"/>
          <w:b w:val="0"/>
          <w:sz w:val="24"/>
          <w:rtl w:val="1"/>
        </w:rPr>
        <w:t>موضوع قرارداد عبارت است از طراحی، محاسبه، تأمین یا خرید، حمل، تحویل در کارگاه، نصب، سیم‌کشی، تنظیم، راه‌اندازی، تست، اخذ تأییدیه استاندارد و تحویل آسانسور/آسانسورهای پروژه ................................ واقع در ................................................................ مطابق مشخصات فنی، نقشه‌های مصوب، مبحث پانزدهم مقررات ملی ساختمان، استانداردهای معتبر آسانسور و دستورکارهای کتبی کارفرما.</w:t>
      </w:r>
    </w:p>
    <w:p>
      <w:pPr>
        <w:spacing w:after="100" w:line="276" w:lineRule="auto"/>
        <w:jc w:val="right"/>
        <w:bidi w:val="1"/>
      </w:pPr>
      <w:r>
        <w:rPr>
          <w:rFonts w:ascii="Vazirmatn" w:hAnsi="Vazirmatn" w:cs="Vazirmatn"/>
          <w:b w:val="0"/>
          <w:sz w:val="24"/>
          <w:rtl w:val="1"/>
        </w:rPr>
        <w:t>تعداد دستگاه‌ها: ........ دستگاه        نوع کاربری: مسافربر/باربر/خودروبر/بیمارستانی        نوع سیستم: کششی/هیدرولیک        تعداد توقف: ........        ظرفیت: ........ نفر/کیلوگرم        سرعت: ........ متر بر ثانیه</w:t>
      </w:r>
    </w:p>
    <w:p>
      <w:pPr>
        <w:spacing w:after="100" w:line="276" w:lineRule="auto"/>
        <w:jc w:val="right"/>
        <w:bidi w:val="1"/>
      </w:pPr>
      <w:r>
        <w:rPr>
          <w:rFonts w:ascii="Vazirmatn" w:hAnsi="Vazirmatn" w:cs="Vazirmatn"/>
          <w:b w:val="0"/>
          <w:sz w:val="24"/>
          <w:rtl w:val="1"/>
        </w:rPr>
        <w:t>تبصره ۱- هرگونه تغییر در تعداد توقف، ظرفیت، سرعت، نوع درب، کابین، تابلو فرمان، موتور، ریل، سیستم ایمنی، تزئینات، برند قطعات یا عملیات ساختمانی خارج از موضوع قرارداد، فقط با دستور کتبی و توافق مالی قابل اجرا است.</w:t>
      </w:r>
    </w:p>
    <w:p>
      <w:pPr>
        <w:spacing w:after="100" w:line="276" w:lineRule="auto"/>
        <w:jc w:val="right"/>
        <w:bidi w:val="1"/>
      </w:pPr>
      <w:r>
        <w:rPr>
          <w:rFonts w:ascii="Vazirmatn" w:hAnsi="Vazirmatn" w:cs="Vazirmatn"/>
          <w:b/>
          <w:color w:val="444444"/>
          <w:sz w:val="28"/>
          <w:rtl w:val="1"/>
        </w:rPr>
        <w:t>ماده ۳- اسناد و مدارک قرارداد</w:t>
      </w:r>
    </w:p>
    <w:p>
      <w:pPr>
        <w:spacing w:after="100" w:line="276" w:lineRule="auto"/>
        <w:jc w:val="right"/>
        <w:bidi w:val="1"/>
      </w:pPr>
      <w:r>
        <w:rPr>
          <w:rFonts w:ascii="Vazirmatn" w:hAnsi="Vazirmatn" w:cs="Vazirmatn"/>
          <w:b w:val="0"/>
          <w:sz w:val="24"/>
          <w:rtl w:val="1"/>
        </w:rPr>
        <w:t>۳-۱- متن حاضر قرارداد و پیوست‌های آن.</w:t>
      </w:r>
    </w:p>
    <w:p>
      <w:pPr>
        <w:spacing w:after="100" w:line="276" w:lineRule="auto"/>
        <w:jc w:val="right"/>
        <w:bidi w:val="1"/>
      </w:pPr>
      <w:r>
        <w:rPr>
          <w:rFonts w:ascii="Vazirmatn" w:hAnsi="Vazirmatn" w:cs="Vazirmatn"/>
          <w:b w:val="0"/>
          <w:sz w:val="24"/>
          <w:rtl w:val="1"/>
        </w:rPr>
        <w:t>۳-۲- نقشه‌های اجرایی، مشخصات فنی، برنامه زمان‌بندی، لیست قطعات و برندهای مورد توافق.</w:t>
      </w:r>
    </w:p>
    <w:p>
      <w:pPr>
        <w:spacing w:after="100" w:line="276" w:lineRule="auto"/>
        <w:jc w:val="right"/>
        <w:bidi w:val="1"/>
      </w:pPr>
      <w:r>
        <w:rPr>
          <w:rFonts w:ascii="Vazirmatn" w:hAnsi="Vazirmatn" w:cs="Vazirmatn"/>
          <w:b w:val="0"/>
          <w:sz w:val="24"/>
          <w:rtl w:val="1"/>
        </w:rPr>
        <w:t>۳-۳- مبحث پانزدهم مقررات ملی ساختمان، استانداردهای ملی آسانسور، دستورالعمل‌های شرکت بازرسی و ضوابط ایمنی مرتبط.</w:t>
      </w:r>
    </w:p>
    <w:p>
      <w:pPr>
        <w:spacing w:after="100" w:line="276" w:lineRule="auto"/>
        <w:jc w:val="right"/>
        <w:bidi w:val="1"/>
      </w:pPr>
      <w:r>
        <w:rPr>
          <w:rFonts w:ascii="Vazirmatn" w:hAnsi="Vazirmatn" w:cs="Vazirmatn"/>
          <w:b w:val="0"/>
          <w:sz w:val="24"/>
          <w:rtl w:val="1"/>
        </w:rPr>
        <w:t>۳-۴- صورتجلسات تحویل چاهک، تحویل قطعات، نصب، تست، تحویل موقت، رفع نقص، تحویل قطعی و گواهی استاندارد.</w:t>
      </w:r>
    </w:p>
    <w:p>
      <w:pPr>
        <w:spacing w:after="100" w:line="276" w:lineRule="auto"/>
        <w:jc w:val="right"/>
        <w:bidi w:val="1"/>
      </w:pPr>
      <w:r>
        <w:rPr>
          <w:rFonts w:ascii="Vazirmatn" w:hAnsi="Vazirmatn" w:cs="Vazirmatn"/>
          <w:b w:val="0"/>
          <w:sz w:val="24"/>
          <w:rtl w:val="1"/>
        </w:rPr>
        <w:t>در صورت تعارض اسناد، شرایط خصوصی و پیوست مشخصات فنی بر متن عمومی مقدم است؛ مگر آن‌که خلاف قوانین آمره یا مقررات ایمنی باشد.</w:t>
      </w:r>
    </w:p>
    <w:p>
      <w:pPr>
        <w:spacing w:after="100" w:line="276" w:lineRule="auto"/>
        <w:jc w:val="right"/>
        <w:bidi w:val="1"/>
      </w:pPr>
      <w:r>
        <w:rPr>
          <w:rFonts w:ascii="Vazirmatn" w:hAnsi="Vazirmatn" w:cs="Vazirmatn"/>
          <w:b/>
          <w:color w:val="444444"/>
          <w:sz w:val="28"/>
          <w:rtl w:val="1"/>
        </w:rPr>
        <w:t>ماده ۴- مشخصات فنی دستگاه‌ها</w:t>
      </w:r>
    </w:p>
    <w:p>
      <w:pPr>
        <w:spacing w:after="100" w:line="276" w:lineRule="auto"/>
        <w:jc w:val="right"/>
        <w:bidi w:val="1"/>
      </w:pPr>
      <w:r>
        <w:rPr>
          <w:rFonts w:ascii="Vazirmatn" w:hAnsi="Vazirmatn" w:cs="Vazirmatn"/>
          <w:b w:val="0"/>
          <w:sz w:val="24"/>
          <w:rtl w:val="1"/>
        </w:rPr>
        <w:t>مشخصات فنی آسانسور/آسانسورها باید در پیوست فنی قرارداد به صورت دقیق درج شود. پیمانکار مکلف است قطعات، برندها، گواهی‌ها و نقشه‌های مورد نیاز را قبل از سفارش یا نصب به تأیید کارفرما یا دستگاه نظارت برساند.</w:t>
      </w:r>
    </w:p>
    <w:p>
      <w:pPr>
        <w:spacing w:after="100" w:line="276" w:lineRule="auto"/>
        <w:jc w:val="right"/>
        <w:bidi w:val="1"/>
      </w:pPr>
      <w:r>
        <w:rPr>
          <w:rFonts w:ascii="Vazirmatn" w:hAnsi="Vazirmatn" w:cs="Vazirmatn"/>
          <w:b w:val="0"/>
          <w:sz w:val="24"/>
          <w:rtl w:val="1"/>
        </w:rPr>
        <w:t>۴-۱- کلیه قطعات ایمنی از جمله گاورنر، پاراشوت، ضربه‌گیر، قفل درب، سیستم نجات اضطراری، اورلود، پرده نور و تجهیزات کنترلی باید مطابق استانداردهای معتبر و قابل ارائه به شرکت بازرسی باشد.</w:t>
      </w:r>
    </w:p>
    <w:p>
      <w:pPr>
        <w:spacing w:after="100" w:line="276" w:lineRule="auto"/>
        <w:jc w:val="right"/>
        <w:bidi w:val="1"/>
      </w:pPr>
      <w:r>
        <w:rPr>
          <w:rFonts w:ascii="Vazirmatn" w:hAnsi="Vazirmatn" w:cs="Vazirmatn"/>
          <w:b w:val="0"/>
          <w:sz w:val="24"/>
          <w:rtl w:val="1"/>
        </w:rPr>
        <w:t>۴-۲- طراحی و نصب باید با شرایط واقعی چاه، موتورخانه یا محل ماشین، چاهک، اورهد، مسیر حرکت، برق ورودی، تهویه و دسترسی‌های ایمن سازگار باشد.</w:t>
      </w:r>
    </w:p>
    <w:p>
      <w:pPr>
        <w:spacing w:after="100" w:line="276" w:lineRule="auto"/>
        <w:jc w:val="right"/>
        <w:bidi w:val="1"/>
      </w:pPr>
      <w:r>
        <w:rPr>
          <w:rFonts w:ascii="Vazirmatn" w:hAnsi="Vazirmatn" w:cs="Vazirmatn"/>
          <w:b w:val="0"/>
          <w:sz w:val="24"/>
          <w:rtl w:val="1"/>
        </w:rPr>
        <w:t>۴-۳- هرگونه تغییر در طرح کابین، شستی‌ها، نمایشگرها، نوع درب یا تزئینات باید پیش از سفارش ساخت با تأیید کتبی کارفرما انجام شود.</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عنوان مشخصه</w:t>
            </w:r>
          </w:p>
        </w:tc>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مقدار/توضیح</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تعداد دستگاه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 دستگاه</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نوع آسانسور</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کششی / هیدرولیک / سایر</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نوع کاربری</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مسافربر / باربر / خودروبر / بیمارستانی</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ظرفیت</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 نفر / ........ کیلوگرم</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سرعت</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 متر بر ثانیه</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تعداد توقف</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 ایستگاه</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نوع درب طبقه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سانترال / تلسکوپی / نیمه‌اتومات / سایر</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نوع درب کابین</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سانترال / تلسکوپی / سایر</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تابلو فرمان و درایو</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مدل/برند: ................................</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موتور/گیربکس یا گیرلس</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مدل/برند: ................................</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ریل، گاورنر، پاراشوت، سیم‌بکسل</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طبق پیوست فنی و تأیید دستگاه نظارت</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کابین، شستی، نمایشگر، تزئینات</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طبق نمونه تأییدشده کارفرما</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استاندارد و بازرسی</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اخذ تأییدیه استاندارد و شرکت بازرسی معتبر</w:t>
            </w:r>
          </w:p>
        </w:tc>
      </w:tr>
    </w:tbl>
    <w:p>
      <w:pPr>
        <w:spacing w:after="100" w:line="276" w:lineRule="auto"/>
        <w:jc w:val="right"/>
        <w:bidi w:val="1"/>
      </w:pPr>
      <w:r>
        <w:rPr>
          <w:rFonts w:ascii="Vazirmatn" w:hAnsi="Vazirmatn" w:cs="Vazirmatn"/>
          <w:b/>
          <w:color w:val="444444"/>
          <w:sz w:val="28"/>
          <w:rtl w:val="1"/>
        </w:rPr>
        <w:t>ماده ۵- مبلغ قرارداد و نحوه پرداخت</w:t>
      </w:r>
    </w:p>
    <w:p>
      <w:pPr>
        <w:spacing w:after="100" w:line="276" w:lineRule="auto"/>
        <w:jc w:val="right"/>
        <w:bidi w:val="1"/>
      </w:pPr>
      <w:r>
        <w:rPr>
          <w:rFonts w:ascii="Vazirmatn" w:hAnsi="Vazirmatn" w:cs="Vazirmatn"/>
          <w:b w:val="0"/>
          <w:sz w:val="24"/>
          <w:rtl w:val="1"/>
        </w:rPr>
        <w:t>مبلغ اولیه قرارداد برای موضوع ماده ۲، شامل طراحی، تأمین قطعات، حمل، نصب، راه‌اندازی و اخذ تأییدیه استاندارد، جمعاً مبلغ ................................ ریال است. مالیات، ارزش افزوده، بیمه، عوارض، حقوق گمرکی یا هزینه‌های قانونی طبق توافق طرفین و قوانین جاری محاسبه می‌شود.</w:t>
      </w:r>
    </w:p>
    <w:p>
      <w:pPr>
        <w:spacing w:after="100" w:line="276" w:lineRule="auto"/>
        <w:jc w:val="right"/>
        <w:bidi w:val="1"/>
      </w:pPr>
      <w:r>
        <w:rPr>
          <w:rFonts w:ascii="Vazirmatn" w:hAnsi="Vazirmatn" w:cs="Vazirmatn"/>
          <w:b w:val="0"/>
          <w:sz w:val="24"/>
          <w:rtl w:val="1"/>
        </w:rPr>
        <w:t>۵-۱- پرداخت‌ها بر اساس جدول پرداخت و پس از تحقق هر مرحله، ارائه مدارک لازم و تأیید کارفرما/دستگاه نظارت انجام می‌شود.</w:t>
      </w:r>
    </w:p>
    <w:p>
      <w:pPr>
        <w:spacing w:after="100" w:line="276" w:lineRule="auto"/>
        <w:jc w:val="right"/>
        <w:bidi w:val="1"/>
      </w:pPr>
      <w:r>
        <w:rPr>
          <w:rFonts w:ascii="Vazirmatn" w:hAnsi="Vazirmatn" w:cs="Vazirmatn"/>
          <w:b w:val="0"/>
          <w:sz w:val="24"/>
          <w:rtl w:val="1"/>
        </w:rPr>
        <w:t>۵-۲- اگر تأمین بخشی از قطعات یا عملیات ساختمانی بر عهده کارفرما باشد، هزینه آن جزء مبلغ پیمانکار محسوب نمی‌شود؛ مگر در پیوست مالی خلاف آن تصریح شده باشد.</w:t>
      </w:r>
    </w:p>
    <w:p>
      <w:pPr>
        <w:spacing w:after="100" w:line="276" w:lineRule="auto"/>
        <w:jc w:val="right"/>
        <w:bidi w:val="1"/>
      </w:pPr>
      <w:r>
        <w:rPr>
          <w:rFonts w:ascii="Vazirmatn" w:hAnsi="Vazirmatn" w:cs="Vazirmatn"/>
          <w:b w:val="0"/>
          <w:sz w:val="24"/>
          <w:rtl w:val="1"/>
        </w:rPr>
        <w:t>۵-۳- هرگونه افزایش قیمت ناشی از تغییر مشخصات فنی، تغییر برند، افزایش تعداد توقف یا تغییر شرایط واردات/تأمین، فقط با الحاقیه کتبی معتبر خواهد بود.</w:t>
      </w:r>
    </w:p>
    <w:tbl>
      <w:tblPr>
        <w:tblStyle w:val="TableGrid"/>
        <w:tblW w:type="auto" w:w="0"/>
        <w:jc w:val="center"/>
        <w:tblLook w:firstColumn="1" w:firstRow="1" w:lastColumn="0" w:lastRow="0" w:noHBand="0" w:noVBand="1" w:val="04A0"/>
      </w:tblPr>
      <w:tblGrid>
        <w:gridCol w:w="3513"/>
        <w:gridCol w:w="3513"/>
        <w:gridCol w:w="3513"/>
      </w:tblGrid>
      <w:tr>
        <w:tc>
          <w:tcPr>
            <w:tcW w:type="dxa" w:w="3513"/>
            <w:vAlign w:val="center"/>
            <w:shd w:fill="E5E5E5"/>
          </w:tcPr>
          <w:p>
            <w:pPr>
              <w:jc w:val="right"/>
              <w:bidi w:val="1"/>
            </w:pPr>
            <w:r>
              <w:rPr>
                <w:rFonts w:ascii="Vazirmatn" w:hAnsi="Vazirmatn" w:cs="Vazirmatn"/>
                <w:rtl w:val="1"/>
              </w:rPr>
            </w:r>
            <w:r>
              <w:rPr>
                <w:rFonts w:ascii="Vazirmatn" w:hAnsi="Vazirmatn" w:cs="Vazirmatn"/>
                <w:b/>
                <w:sz w:val="20"/>
                <w:rtl w:val="1"/>
              </w:rPr>
              <w:t>مرحله پرداخت</w:t>
            </w:r>
          </w:p>
        </w:tc>
        <w:tc>
          <w:tcPr>
            <w:tcW w:type="dxa" w:w="3513"/>
            <w:vAlign w:val="center"/>
            <w:shd w:fill="E5E5E5"/>
          </w:tcPr>
          <w:p>
            <w:pPr>
              <w:jc w:val="right"/>
              <w:bidi w:val="1"/>
            </w:pPr>
            <w:r>
              <w:rPr>
                <w:rFonts w:ascii="Vazirmatn" w:hAnsi="Vazirmatn" w:cs="Vazirmatn"/>
                <w:rtl w:val="1"/>
              </w:rPr>
            </w:r>
            <w:r>
              <w:rPr>
                <w:rFonts w:ascii="Vazirmatn" w:hAnsi="Vazirmatn" w:cs="Vazirmatn"/>
                <w:b/>
                <w:sz w:val="20"/>
                <w:rtl w:val="1"/>
              </w:rPr>
              <w:t>شرط پرداخت</w:t>
            </w:r>
          </w:p>
        </w:tc>
        <w:tc>
          <w:tcPr>
            <w:tcW w:type="dxa" w:w="3513"/>
            <w:vAlign w:val="center"/>
            <w:shd w:fill="E5E5E5"/>
          </w:tcPr>
          <w:p>
            <w:pPr>
              <w:jc w:val="right"/>
              <w:bidi w:val="1"/>
            </w:pPr>
            <w:r>
              <w:rPr>
                <w:rFonts w:ascii="Vazirmatn" w:hAnsi="Vazirmatn" w:cs="Vazirmatn"/>
                <w:rtl w:val="1"/>
              </w:rPr>
            </w:r>
            <w:r>
              <w:rPr>
                <w:rFonts w:ascii="Vazirmatn" w:hAnsi="Vazirmatn" w:cs="Vazirmatn"/>
                <w:b/>
                <w:sz w:val="20"/>
                <w:rtl w:val="1"/>
              </w:rPr>
              <w:t>مبلغ/درصد</w:t>
            </w:r>
          </w:p>
        </w:tc>
      </w:tr>
      <w:tr>
        <w:tc>
          <w:tcPr>
            <w:tcW w:type="dxa" w:w="3513"/>
            <w:vAlign w:val="center"/>
          </w:tcPr>
          <w:p>
            <w:pPr>
              <w:jc w:val="right"/>
              <w:bidi w:val="1"/>
            </w:pPr>
            <w:r>
              <w:rPr>
                <w:rFonts w:ascii="Vazirmatn" w:hAnsi="Vazirmatn" w:cs="Vazirmatn"/>
                <w:rtl w:val="1"/>
              </w:rPr>
            </w:r>
            <w:r>
              <w:rPr>
                <w:rFonts w:ascii="Vazirmatn" w:hAnsi="Vazirmatn" w:cs="Vazirmatn"/>
                <w:b w:val="0"/>
                <w:sz w:val="20"/>
                <w:rtl w:val="1"/>
              </w:rPr>
              <w:t>پیش‌پرداخت</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پس از امضای قرارداد و ارائه تضمین معتبر</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 ریال / ........٪</w:t>
            </w:r>
          </w:p>
        </w:tc>
      </w:tr>
      <w:tr>
        <w:tc>
          <w:tcPr>
            <w:tcW w:type="dxa" w:w="3513"/>
            <w:vAlign w:val="center"/>
          </w:tcPr>
          <w:p>
            <w:pPr>
              <w:jc w:val="right"/>
              <w:bidi w:val="1"/>
            </w:pPr>
            <w:r>
              <w:rPr>
                <w:rFonts w:ascii="Vazirmatn" w:hAnsi="Vazirmatn" w:cs="Vazirmatn"/>
                <w:rtl w:val="1"/>
              </w:rPr>
            </w:r>
            <w:r>
              <w:rPr>
                <w:rFonts w:ascii="Vazirmatn" w:hAnsi="Vazirmatn" w:cs="Vazirmatn"/>
                <w:b w:val="0"/>
                <w:sz w:val="20"/>
                <w:rtl w:val="1"/>
              </w:rPr>
              <w:t>تحویل قطعات اصلی</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پس از تحویل موتور، درب‌ها، ریل‌ها، تابلو فرمان، درایو و اقلام اصلی در کارگاه و تنظیم صورتجلسه</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 ریال / ........٪</w:t>
            </w:r>
          </w:p>
        </w:tc>
      </w:tr>
      <w:tr>
        <w:tc>
          <w:tcPr>
            <w:tcW w:type="dxa" w:w="3513"/>
            <w:vAlign w:val="center"/>
          </w:tcPr>
          <w:p>
            <w:pPr>
              <w:jc w:val="right"/>
              <w:bidi w:val="1"/>
            </w:pPr>
            <w:r>
              <w:rPr>
                <w:rFonts w:ascii="Vazirmatn" w:hAnsi="Vazirmatn" w:cs="Vazirmatn"/>
                <w:rtl w:val="1"/>
              </w:rPr>
            </w:r>
            <w:r>
              <w:rPr>
                <w:rFonts w:ascii="Vazirmatn" w:hAnsi="Vazirmatn" w:cs="Vazirmatn"/>
                <w:b w:val="0"/>
                <w:sz w:val="20"/>
                <w:rtl w:val="1"/>
              </w:rPr>
              <w:t>پایان نصب مکانیکی</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پس از نصب ریل، درب‌ها، کابین، موتور، تابلو و متعلقات مکانیکی</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 ریال / ........٪</w:t>
            </w:r>
          </w:p>
        </w:tc>
      </w:tr>
      <w:tr>
        <w:tc>
          <w:tcPr>
            <w:tcW w:type="dxa" w:w="3513"/>
            <w:vAlign w:val="center"/>
          </w:tcPr>
          <w:p>
            <w:pPr>
              <w:jc w:val="right"/>
              <w:bidi w:val="1"/>
            </w:pPr>
            <w:r>
              <w:rPr>
                <w:rFonts w:ascii="Vazirmatn" w:hAnsi="Vazirmatn" w:cs="Vazirmatn"/>
                <w:rtl w:val="1"/>
              </w:rPr>
            </w:r>
            <w:r>
              <w:rPr>
                <w:rFonts w:ascii="Vazirmatn" w:hAnsi="Vazirmatn" w:cs="Vazirmatn"/>
                <w:b w:val="0"/>
                <w:sz w:val="20"/>
                <w:rtl w:val="1"/>
              </w:rPr>
              <w:t>راه‌اندازی اولیه</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پس از راه‌اندازی، تست عملکرد و رفع نواقص آشکار</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 ریال / ........٪</w:t>
            </w:r>
          </w:p>
        </w:tc>
      </w:tr>
      <w:tr>
        <w:tc>
          <w:tcPr>
            <w:tcW w:type="dxa" w:w="3513"/>
            <w:vAlign w:val="center"/>
          </w:tcPr>
          <w:p>
            <w:pPr>
              <w:jc w:val="right"/>
              <w:bidi w:val="1"/>
            </w:pPr>
            <w:r>
              <w:rPr>
                <w:rFonts w:ascii="Vazirmatn" w:hAnsi="Vazirmatn" w:cs="Vazirmatn"/>
                <w:rtl w:val="1"/>
              </w:rPr>
            </w:r>
            <w:r>
              <w:rPr>
                <w:rFonts w:ascii="Vazirmatn" w:hAnsi="Vazirmatn" w:cs="Vazirmatn"/>
                <w:b w:val="0"/>
                <w:sz w:val="20"/>
                <w:rtl w:val="1"/>
              </w:rPr>
              <w:t>تحویل موقت و استاندارد</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پس از اخذ گواهی استاندارد/تأییدیه بازرسی و امضای تحویل موقت</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 ریال / ........٪</w:t>
            </w:r>
          </w:p>
        </w:tc>
      </w:tr>
      <w:tr>
        <w:tc>
          <w:tcPr>
            <w:tcW w:type="dxa" w:w="3513"/>
            <w:vAlign w:val="center"/>
          </w:tcPr>
          <w:p>
            <w:pPr>
              <w:jc w:val="right"/>
              <w:bidi w:val="1"/>
            </w:pPr>
            <w:r>
              <w:rPr>
                <w:rFonts w:ascii="Vazirmatn" w:hAnsi="Vazirmatn" w:cs="Vazirmatn"/>
                <w:rtl w:val="1"/>
              </w:rPr>
            </w:r>
            <w:r>
              <w:rPr>
                <w:rFonts w:ascii="Vazirmatn" w:hAnsi="Vazirmatn" w:cs="Vazirmatn"/>
                <w:b w:val="0"/>
                <w:sz w:val="20"/>
                <w:rtl w:val="1"/>
              </w:rPr>
              <w:t>تحویل قطعی/پایان گارانتی</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پس از پایان دوره تضمین و تسویه نهایی</w:t>
            </w:r>
          </w:p>
        </w:tc>
        <w:tc>
          <w:tcPr>
            <w:tcW w:type="dxa" w:w="3513"/>
            <w:vAlign w:val="center"/>
          </w:tcPr>
          <w:p>
            <w:pPr>
              <w:jc w:val="right"/>
              <w:bidi w:val="1"/>
            </w:pPr>
            <w:r>
              <w:rPr>
                <w:rFonts w:ascii="Vazirmatn" w:hAnsi="Vazirmatn" w:cs="Vazirmatn"/>
                <w:rtl w:val="1"/>
              </w:rPr>
            </w:r>
            <w:r>
              <w:rPr>
                <w:rFonts w:ascii="Vazirmatn" w:hAnsi="Vazirmatn" w:cs="Vazirmatn"/>
                <w:b w:val="0"/>
                <w:sz w:val="20"/>
                <w:rtl w:val="1"/>
              </w:rPr>
              <w:t>........ ریال / ........٪</w:t>
            </w:r>
          </w:p>
        </w:tc>
      </w:tr>
    </w:tbl>
    <w:p>
      <w:pPr>
        <w:spacing w:after="100" w:line="276" w:lineRule="auto"/>
        <w:jc w:val="right"/>
        <w:bidi w:val="1"/>
      </w:pPr>
      <w:r>
        <w:rPr>
          <w:rFonts w:ascii="Vazirmatn" w:hAnsi="Vazirmatn" w:cs="Vazirmatn"/>
          <w:b/>
          <w:color w:val="444444"/>
          <w:sz w:val="28"/>
          <w:rtl w:val="1"/>
        </w:rPr>
        <w:t>ماده ۶- مدت قرارداد و برنامه زمان‌بندی</w:t>
      </w:r>
    </w:p>
    <w:p>
      <w:pPr>
        <w:spacing w:after="100" w:line="276" w:lineRule="auto"/>
        <w:jc w:val="right"/>
        <w:bidi w:val="1"/>
      </w:pPr>
      <w:r>
        <w:rPr>
          <w:rFonts w:ascii="Vazirmatn" w:hAnsi="Vazirmatn" w:cs="Vazirmatn"/>
          <w:b w:val="0"/>
          <w:sz w:val="24"/>
          <w:rtl w:val="1"/>
        </w:rPr>
        <w:t>مدت قرارداد از تاریخ ................ تا تاریخ ................ به مدت ........ ماه/روز است. پیمانکار مکلف است برنامه زمان‌بندی خرید، حمل، تحویل قطعات، نصب، راه‌اندازی، بازرسی و تحویل موقت را ارائه و پس از تأیید اجرا نماید.</w:t>
      </w:r>
    </w:p>
    <w:p>
      <w:pPr>
        <w:spacing w:after="100" w:line="276" w:lineRule="auto"/>
        <w:jc w:val="right"/>
        <w:bidi w:val="1"/>
      </w:pPr>
      <w:r>
        <w:rPr>
          <w:rFonts w:ascii="Vazirmatn" w:hAnsi="Vazirmatn" w:cs="Vazirmatn"/>
          <w:b w:val="0"/>
          <w:sz w:val="24"/>
          <w:rtl w:val="1"/>
        </w:rPr>
        <w:t>۶-۱- تأخیر ناشی از قصور پیمانکار مشمول جریمه روزانه مبلغ ................ ریال یا ........ درصد مبلغ بخش تأخیری است.</w:t>
      </w:r>
    </w:p>
    <w:p>
      <w:pPr>
        <w:spacing w:after="100" w:line="276" w:lineRule="auto"/>
        <w:jc w:val="right"/>
        <w:bidi w:val="1"/>
      </w:pPr>
      <w:r>
        <w:rPr>
          <w:rFonts w:ascii="Vazirmatn" w:hAnsi="Vazirmatn" w:cs="Vazirmatn"/>
          <w:b w:val="0"/>
          <w:sz w:val="24"/>
          <w:rtl w:val="1"/>
        </w:rPr>
        <w:t>۶-۲- تأخیر ناشی از عدم آماده بودن چاهک، موتورخانه، برق، آهن‌کشی، عملیات ساختمانی، مجوزها، توقف کارفرما، شرایط قهری یا عوامل خارج از اختیار پیمانکار، پس از تنظیم صورتجلسه موجب تمدید متناسب مدت قرارداد می‌شود.</w:t>
      </w:r>
    </w:p>
    <w:p>
      <w:pPr>
        <w:spacing w:after="100" w:line="276" w:lineRule="auto"/>
        <w:jc w:val="right"/>
        <w:bidi w:val="1"/>
      </w:pPr>
      <w:r>
        <w:rPr>
          <w:rFonts w:ascii="Vazirmatn" w:hAnsi="Vazirmatn" w:cs="Vazirmatn"/>
          <w:b/>
          <w:color w:val="444444"/>
          <w:sz w:val="28"/>
          <w:rtl w:val="1"/>
        </w:rPr>
        <w:t>ماده ۷- تعهدات کارفرما</w:t>
      </w:r>
    </w:p>
    <w:p>
      <w:pPr>
        <w:spacing w:after="100" w:line="276" w:lineRule="auto"/>
        <w:jc w:val="right"/>
        <w:bidi w:val="1"/>
      </w:pPr>
      <w:r>
        <w:rPr>
          <w:rFonts w:ascii="Vazirmatn" w:hAnsi="Vazirmatn" w:cs="Vazirmatn"/>
          <w:b w:val="0"/>
          <w:sz w:val="24"/>
          <w:rtl w:val="1"/>
        </w:rPr>
        <w:t>۷-۱- آماده‌سازی چاهک، چاه، موتورخانه یا فضای نصب، آهن‌کشی، فونداسیون‌ها، دورچینی درب‌ها، بازشوها، کلاف‌ها، روشنایی چاه و موتورخانه، تهویه، دریچه‌های لازم و دسترسی ایمن، مگر مواردی که در پیوست‌ها بر عهده پیمانکار گذاشته شده باشد.</w:t>
      </w:r>
    </w:p>
    <w:p>
      <w:pPr>
        <w:spacing w:after="100" w:line="276" w:lineRule="auto"/>
        <w:jc w:val="right"/>
        <w:bidi w:val="1"/>
      </w:pPr>
      <w:r>
        <w:rPr>
          <w:rFonts w:ascii="Vazirmatn" w:hAnsi="Vazirmatn" w:cs="Vazirmatn"/>
          <w:b w:val="0"/>
          <w:sz w:val="24"/>
          <w:rtl w:val="1"/>
        </w:rPr>
        <w:t>۷-۲- تأمین برق سه‌فاز/تک‌فاز مورد نیاز، تابلو برق اصلی، ارت، مسیر کابل‌کشی و الزامات ایمنی برق طبق نظر دستگاه نظارت و شرکت بازرسی.</w:t>
      </w:r>
    </w:p>
    <w:p>
      <w:pPr>
        <w:spacing w:after="100" w:line="276" w:lineRule="auto"/>
        <w:jc w:val="right"/>
        <w:bidi w:val="1"/>
      </w:pPr>
      <w:r>
        <w:rPr>
          <w:rFonts w:ascii="Vazirmatn" w:hAnsi="Vazirmatn" w:cs="Vazirmatn"/>
          <w:b w:val="0"/>
          <w:sz w:val="24"/>
          <w:rtl w:val="1"/>
        </w:rPr>
        <w:t>۷-۳- تحویل محل مناسب و دارای قفل برای نگهداری قطعات آسانسور در کارگاه و همکاری در تخلیه، حفاظت و کنترل ورود و خروج قطعات.</w:t>
      </w:r>
    </w:p>
    <w:p>
      <w:pPr>
        <w:spacing w:after="100" w:line="276" w:lineRule="auto"/>
        <w:jc w:val="right"/>
        <w:bidi w:val="1"/>
      </w:pPr>
      <w:r>
        <w:rPr>
          <w:rFonts w:ascii="Vazirmatn" w:hAnsi="Vazirmatn" w:cs="Vazirmatn"/>
          <w:b w:val="0"/>
          <w:sz w:val="24"/>
          <w:rtl w:val="1"/>
        </w:rPr>
        <w:t>۷-۴- پرداخت مطالبات تأییدشده پیمانکار طبق ماده ۵ و بررسی به‌موقع نقشه‌ها، نمونه‌ها، درخواست‌ها و صورتجلسات.</w:t>
      </w:r>
    </w:p>
    <w:p>
      <w:pPr>
        <w:spacing w:after="100" w:line="276" w:lineRule="auto"/>
        <w:jc w:val="right"/>
        <w:bidi w:val="1"/>
      </w:pPr>
      <w:r>
        <w:rPr>
          <w:rFonts w:ascii="Vazirmatn" w:hAnsi="Vazirmatn" w:cs="Vazirmatn"/>
          <w:b w:val="0"/>
          <w:sz w:val="24"/>
          <w:rtl w:val="1"/>
        </w:rPr>
        <w:t>۷-۵- اخذ مجوزهای اصلی ساختمانی و رفع موانعی که خارج از اختیار پیمانکار است، مگر خلاف آن توافق شده باشد.</w:t>
      </w:r>
    </w:p>
    <w:p>
      <w:pPr>
        <w:spacing w:after="100" w:line="276" w:lineRule="auto"/>
        <w:jc w:val="right"/>
        <w:bidi w:val="1"/>
      </w:pPr>
      <w:r>
        <w:rPr>
          <w:rFonts w:ascii="Vazirmatn" w:hAnsi="Vazirmatn" w:cs="Vazirmatn"/>
          <w:b/>
          <w:color w:val="444444"/>
          <w:sz w:val="28"/>
          <w:rtl w:val="1"/>
        </w:rPr>
        <w:t>ماده ۸- تعهدات پیمانکار</w:t>
      </w:r>
    </w:p>
    <w:p>
      <w:pPr>
        <w:spacing w:after="100" w:line="276" w:lineRule="auto"/>
        <w:jc w:val="right"/>
        <w:bidi w:val="1"/>
      </w:pPr>
      <w:r>
        <w:rPr>
          <w:rFonts w:ascii="Vazirmatn" w:hAnsi="Vazirmatn" w:cs="Vazirmatn"/>
          <w:b w:val="0"/>
          <w:sz w:val="24"/>
          <w:rtl w:val="1"/>
        </w:rPr>
        <w:t>۸-1- شروع به‌موقع عملیات پس از امضای قرارداد، دریافت پیش‌پرداخت و تحویل شرایط لازم کارگاه.</w:t>
      </w:r>
    </w:p>
    <w:p>
      <w:pPr>
        <w:spacing w:after="100" w:line="276" w:lineRule="auto"/>
        <w:jc w:val="right"/>
        <w:bidi w:val="1"/>
      </w:pPr>
      <w:r>
        <w:rPr>
          <w:rFonts w:ascii="Vazirmatn" w:hAnsi="Vazirmatn" w:cs="Vazirmatn"/>
          <w:b w:val="0"/>
          <w:sz w:val="24"/>
          <w:rtl w:val="1"/>
        </w:rPr>
        <w:t>۸-2- ارائه نقشه‌ها، پروفرما، مشخصات قطعات، برندها و مدارک فنی مورد نیاز برای تأیید کارفرما و شرکت بازرسی.</w:t>
      </w:r>
    </w:p>
    <w:p>
      <w:pPr>
        <w:spacing w:after="100" w:line="276" w:lineRule="auto"/>
        <w:jc w:val="right"/>
        <w:bidi w:val="1"/>
      </w:pPr>
      <w:r>
        <w:rPr>
          <w:rFonts w:ascii="Vazirmatn" w:hAnsi="Vazirmatn" w:cs="Vazirmatn"/>
          <w:b w:val="0"/>
          <w:sz w:val="24"/>
          <w:rtl w:val="1"/>
        </w:rPr>
        <w:t>۸-3- تأمین قطعات مطابق پیوست فنی و خودداری از جایگزینی قطعات بدون تأیید کتبی کارفرما.</w:t>
      </w:r>
    </w:p>
    <w:p>
      <w:pPr>
        <w:spacing w:after="100" w:line="276" w:lineRule="auto"/>
        <w:jc w:val="right"/>
        <w:bidi w:val="1"/>
      </w:pPr>
      <w:r>
        <w:rPr>
          <w:rFonts w:ascii="Vazirmatn" w:hAnsi="Vazirmatn" w:cs="Vazirmatn"/>
          <w:b w:val="0"/>
          <w:sz w:val="24"/>
          <w:rtl w:val="1"/>
        </w:rPr>
        <w:t>۸-4- حمل، تخلیه، نگهداری و نصب قطعات با رعایت اصول فنی، ایمنی و استانداردهای آسانسور.</w:t>
      </w:r>
    </w:p>
    <w:p>
      <w:pPr>
        <w:spacing w:after="100" w:line="276" w:lineRule="auto"/>
        <w:jc w:val="right"/>
        <w:bidi w:val="1"/>
      </w:pPr>
      <w:r>
        <w:rPr>
          <w:rFonts w:ascii="Vazirmatn" w:hAnsi="Vazirmatn" w:cs="Vazirmatn"/>
          <w:b w:val="0"/>
          <w:sz w:val="24"/>
          <w:rtl w:val="1"/>
        </w:rPr>
        <w:t>۸-5- استفاده از نصاب، تکنسین و سرپرست واجد صلاحیت و پرداخت حقوق، بیمه و مزایای نیروهای خود.</w:t>
      </w:r>
    </w:p>
    <w:p>
      <w:pPr>
        <w:spacing w:after="100" w:line="276" w:lineRule="auto"/>
        <w:jc w:val="right"/>
        <w:bidi w:val="1"/>
      </w:pPr>
      <w:r>
        <w:rPr>
          <w:rFonts w:ascii="Vazirmatn" w:hAnsi="Vazirmatn" w:cs="Vazirmatn"/>
          <w:b w:val="0"/>
          <w:sz w:val="24"/>
          <w:rtl w:val="1"/>
        </w:rPr>
        <w:t>۸-6- کنترل چاه، آهن‌کشی، شاقول بودن، ابعاد، اورهد، چاهک، مسیر درب‌ها و اعلام کتبی نواقص قبل از نصب.</w:t>
      </w:r>
    </w:p>
    <w:p>
      <w:pPr>
        <w:spacing w:after="100" w:line="276" w:lineRule="auto"/>
        <w:jc w:val="right"/>
        <w:bidi w:val="1"/>
      </w:pPr>
      <w:r>
        <w:rPr>
          <w:rFonts w:ascii="Vazirmatn" w:hAnsi="Vazirmatn" w:cs="Vazirmatn"/>
          <w:b w:val="0"/>
          <w:sz w:val="24"/>
          <w:rtl w:val="1"/>
        </w:rPr>
        <w:t>۸-7- اجرای نصب، تنظیمات، تست‌ها، راه‌اندازی و رفع عیوب تا مرحله اخذ تأییدیه استاندارد.</w:t>
      </w:r>
    </w:p>
    <w:p>
      <w:pPr>
        <w:spacing w:after="100" w:line="276" w:lineRule="auto"/>
        <w:jc w:val="right"/>
        <w:bidi w:val="1"/>
      </w:pPr>
      <w:r>
        <w:rPr>
          <w:rFonts w:ascii="Vazirmatn" w:hAnsi="Vazirmatn" w:cs="Vazirmatn"/>
          <w:b w:val="0"/>
          <w:sz w:val="24"/>
          <w:rtl w:val="1"/>
        </w:rPr>
        <w:t>۸-8- ارائه دفترچه راهنما، نقشه‌ها، مدارک فنی، گارانتی قطعات و آموزش بهره‌برداری متعارف به نماینده کارفرما.</w:t>
      </w:r>
    </w:p>
    <w:p>
      <w:pPr>
        <w:spacing w:after="100" w:line="276" w:lineRule="auto"/>
        <w:jc w:val="right"/>
        <w:bidi w:val="1"/>
      </w:pPr>
      <w:r>
        <w:rPr>
          <w:rFonts w:ascii="Vazirmatn" w:hAnsi="Vazirmatn" w:cs="Vazirmatn"/>
          <w:b w:val="0"/>
          <w:sz w:val="24"/>
          <w:rtl w:val="1"/>
        </w:rPr>
        <w:t>۸-9- رعایت کامل مقررات ایمنی، مبحث دوازدهم و پانزدهم مقررات ملی ساختمان و دستورالعمل‌های HSE کارگاه.</w:t>
      </w:r>
    </w:p>
    <w:p>
      <w:pPr>
        <w:spacing w:after="100" w:line="276" w:lineRule="auto"/>
        <w:jc w:val="right"/>
        <w:bidi w:val="1"/>
      </w:pPr>
      <w:r>
        <w:rPr>
          <w:rFonts w:ascii="Vazirmatn" w:hAnsi="Vazirmatn" w:cs="Vazirmatn"/>
          <w:b w:val="0"/>
          <w:sz w:val="24"/>
          <w:rtl w:val="1"/>
        </w:rPr>
        <w:t>۸-10- عدم واگذاری تمام یا بخشی از قرارداد به غیر بدون مجوز کتبی کارفرما.</w:t>
      </w:r>
    </w:p>
    <w:p>
      <w:pPr>
        <w:spacing w:after="100" w:line="276" w:lineRule="auto"/>
        <w:jc w:val="right"/>
        <w:bidi w:val="1"/>
      </w:pPr>
      <w:r>
        <w:rPr>
          <w:rFonts w:ascii="Vazirmatn" w:hAnsi="Vazirmatn" w:cs="Vazirmatn"/>
          <w:b w:val="0"/>
          <w:sz w:val="24"/>
          <w:rtl w:val="1"/>
        </w:rPr>
        <w:t>۸-11- رفع عیوب ناشی از نصب نامناسب، قطعه معیوب یا عدم انطباق با مشخصات فنی بدون مطالبه هزینه اضافی.</w:t>
      </w:r>
    </w:p>
    <w:p>
      <w:pPr>
        <w:spacing w:after="100" w:line="276" w:lineRule="auto"/>
        <w:jc w:val="right"/>
        <w:bidi w:val="1"/>
      </w:pPr>
      <w:r>
        <w:rPr>
          <w:rFonts w:ascii="Vazirmatn" w:hAnsi="Vazirmatn" w:cs="Vazirmatn"/>
          <w:b/>
          <w:color w:val="444444"/>
          <w:sz w:val="28"/>
          <w:rtl w:val="1"/>
        </w:rPr>
        <w:t>ماده ۹- تضمین‌ها، گارانتی و خدمات پس از فروش</w:t>
      </w:r>
    </w:p>
    <w:p>
      <w:pPr>
        <w:spacing w:after="100" w:line="276" w:lineRule="auto"/>
        <w:jc w:val="right"/>
        <w:bidi w:val="1"/>
      </w:pPr>
      <w:r>
        <w:rPr>
          <w:rFonts w:ascii="Vazirmatn" w:hAnsi="Vazirmatn" w:cs="Vazirmatn"/>
          <w:b w:val="0"/>
          <w:sz w:val="24"/>
          <w:rtl w:val="1"/>
        </w:rPr>
        <w:t>۹-۱- پیمانکار بابت حسن انجام تعهدات، چک/ضمانت‌نامه به مبلغ ................................ ریال به کارفرما تحویل می‌دهد. آزادی تضمین پس از نصب، اخذ استاندارد، رفع نواقص و تسویه حساب انجام می‌شود.</w:t>
      </w:r>
    </w:p>
    <w:p>
      <w:pPr>
        <w:spacing w:after="100" w:line="276" w:lineRule="auto"/>
        <w:jc w:val="right"/>
        <w:bidi w:val="1"/>
      </w:pPr>
      <w:r>
        <w:rPr>
          <w:rFonts w:ascii="Vazirmatn" w:hAnsi="Vazirmatn" w:cs="Vazirmatn"/>
          <w:b w:val="0"/>
          <w:sz w:val="24"/>
          <w:rtl w:val="1"/>
        </w:rPr>
        <w:t>۹-۲- دوره گارانتی آسانسور از تاریخ تحویل موقت به مدت ........ ماه است. در این مدت، عیوب ناشی از قطعات تأمین‌شده یا نصب پیمانکار، به هزینه پیمانکار رفع می‌شود.</w:t>
      </w:r>
    </w:p>
    <w:p>
      <w:pPr>
        <w:spacing w:after="100" w:line="276" w:lineRule="auto"/>
        <w:jc w:val="right"/>
        <w:bidi w:val="1"/>
      </w:pPr>
      <w:r>
        <w:rPr>
          <w:rFonts w:ascii="Vazirmatn" w:hAnsi="Vazirmatn" w:cs="Vazirmatn"/>
          <w:b w:val="0"/>
          <w:sz w:val="24"/>
          <w:rtl w:val="1"/>
        </w:rPr>
        <w:t>۹-۳- خدمات سرویس و نگهداری پس از تحویل موقت، در صورت توافق، طبق قرارداد جداگانه یا پیوست خدمات پس از فروش انجام خواهد شد.</w:t>
      </w:r>
    </w:p>
    <w:p>
      <w:pPr>
        <w:spacing w:after="100" w:line="276" w:lineRule="auto"/>
        <w:jc w:val="right"/>
        <w:bidi w:val="1"/>
      </w:pPr>
      <w:r>
        <w:rPr>
          <w:rFonts w:ascii="Vazirmatn" w:hAnsi="Vazirmatn" w:cs="Vazirmatn"/>
          <w:b/>
          <w:color w:val="444444"/>
          <w:sz w:val="28"/>
          <w:rtl w:val="1"/>
        </w:rPr>
        <w:t>ماده ۱۰- کنترل کیفیت، بازرسی و اخذ استاندارد</w:t>
      </w:r>
    </w:p>
    <w:p>
      <w:pPr>
        <w:spacing w:after="100" w:line="276" w:lineRule="auto"/>
        <w:jc w:val="right"/>
        <w:bidi w:val="1"/>
      </w:pPr>
      <w:r>
        <w:rPr>
          <w:rFonts w:ascii="Vazirmatn" w:hAnsi="Vazirmatn" w:cs="Vazirmatn"/>
          <w:b w:val="0"/>
          <w:sz w:val="24"/>
          <w:rtl w:val="1"/>
        </w:rPr>
        <w:t>۱۰-۱- پیمانکار مکلف است کلیه تست‌های عملکردی، ایمنی، برق، مکانیک، ترمز، گاورنر، پاراشوت، درب‌ها، اورلود، نجات اضطراری و سایر موارد مورد نیاز شرکت بازرسی را انجام دهد.</w:t>
      </w:r>
    </w:p>
    <w:p>
      <w:pPr>
        <w:spacing w:after="100" w:line="276" w:lineRule="auto"/>
        <w:jc w:val="right"/>
        <w:bidi w:val="1"/>
      </w:pPr>
      <w:r>
        <w:rPr>
          <w:rFonts w:ascii="Vazirmatn" w:hAnsi="Vazirmatn" w:cs="Vazirmatn"/>
          <w:b w:val="0"/>
          <w:sz w:val="24"/>
          <w:rtl w:val="1"/>
        </w:rPr>
        <w:t>۱۰-۲- اخذ تأییدیه استاندارد/گواهی بازرسی نهایی، در حدود موضوع قرارداد و در صورت آماده بودن الزامات ساختمانی و برقی بر عهده پیمانکار است.</w:t>
      </w:r>
    </w:p>
    <w:p>
      <w:pPr>
        <w:spacing w:after="100" w:line="276" w:lineRule="auto"/>
        <w:jc w:val="right"/>
        <w:bidi w:val="1"/>
      </w:pPr>
      <w:r>
        <w:rPr>
          <w:rFonts w:ascii="Vazirmatn" w:hAnsi="Vazirmatn" w:cs="Vazirmatn"/>
          <w:b w:val="0"/>
          <w:sz w:val="24"/>
          <w:rtl w:val="1"/>
        </w:rPr>
        <w:t>۱۰-۳- نواقص اعلامی شرکت بازرسی که ناشی از عملکرد پیمانکار باشد، باید توسط پیمانکار رفع شود. نواقص مربوط به کارهای ساختمانی، برق اصلی، چاه، موتورخانه یا موارد خارج از تعهد پیمانکار، بر عهده کارفرما خواهد بود.</w:t>
      </w:r>
    </w:p>
    <w:p>
      <w:pPr>
        <w:spacing w:after="100" w:line="276" w:lineRule="auto"/>
        <w:jc w:val="right"/>
        <w:bidi w:val="1"/>
      </w:pPr>
      <w:r>
        <w:rPr>
          <w:rFonts w:ascii="Vazirmatn" w:hAnsi="Vazirmatn" w:cs="Vazirmatn"/>
          <w:b/>
          <w:color w:val="444444"/>
          <w:sz w:val="28"/>
          <w:rtl w:val="1"/>
        </w:rPr>
        <w:t>ماده ۱۱- تحویل موقت و تحویل قطعی</w:t>
      </w:r>
    </w:p>
    <w:p>
      <w:pPr>
        <w:spacing w:after="100" w:line="276" w:lineRule="auto"/>
        <w:jc w:val="right"/>
        <w:bidi w:val="1"/>
      </w:pPr>
      <w:r>
        <w:rPr>
          <w:rFonts w:ascii="Vazirmatn" w:hAnsi="Vazirmatn" w:cs="Vazirmatn"/>
          <w:b w:val="0"/>
          <w:sz w:val="24"/>
          <w:rtl w:val="1"/>
        </w:rPr>
        <w:t>پس از راه‌اندازی و تکمیل حداقل عملیات لازم، پیمانکار موضوع را کتبی به کارفرما اعلام می‌کند. پس از اخذ تأییدیه استاندارد و رفع نواقص، صورتجلسه تحویل موقت با حضور طرفین تنظیم می‌شود. تحویل قطعی پس از پایان دوره تضمین، رفع نواقص و تسویه حساب انجام خواهد شد.</w:t>
      </w:r>
    </w:p>
    <w:p>
      <w:pPr>
        <w:spacing w:after="100" w:line="276" w:lineRule="auto"/>
        <w:jc w:val="right"/>
        <w:bidi w:val="1"/>
      </w:pPr>
      <w:r>
        <w:rPr>
          <w:rFonts w:ascii="Vazirmatn" w:hAnsi="Vazirmatn" w:cs="Vazirmatn"/>
          <w:b/>
          <w:color w:val="444444"/>
          <w:sz w:val="28"/>
          <w:rtl w:val="1"/>
        </w:rPr>
        <w:t>ماده ۱۲- ایمنی، بیمه و مسئولیت حوادث</w:t>
      </w:r>
    </w:p>
    <w:p>
      <w:pPr>
        <w:spacing w:after="100" w:line="276" w:lineRule="auto"/>
        <w:jc w:val="right"/>
        <w:bidi w:val="1"/>
      </w:pPr>
      <w:r>
        <w:rPr>
          <w:rFonts w:ascii="Vazirmatn" w:hAnsi="Vazirmatn" w:cs="Vazirmatn"/>
          <w:b w:val="0"/>
          <w:sz w:val="24"/>
          <w:rtl w:val="1"/>
        </w:rPr>
        <w:t>پیمانکار مسئول ایمنی نیروهای خود، استفاده از تجهیزات حفاظت فردی، ایمن‌سازی محل نصب، جلوگیری از سقوط اشخاص و اشیا، رعایت الزامات برق و مکانیک و جلوگیری از خسارت به اشخاص ثالث است. مسئولیت هر حادثه بر اساس میزان تقصیر طرفین و مقررات قانونی تعیین می‌شود.</w:t>
      </w:r>
    </w:p>
    <w:p>
      <w:pPr>
        <w:spacing w:after="100" w:line="276" w:lineRule="auto"/>
        <w:jc w:val="right"/>
        <w:bidi w:val="1"/>
      </w:pPr>
      <w:r>
        <w:rPr>
          <w:rFonts w:ascii="Vazirmatn" w:hAnsi="Vazirmatn" w:cs="Vazirmatn"/>
          <w:b/>
          <w:color w:val="444444"/>
          <w:sz w:val="28"/>
          <w:rtl w:val="1"/>
        </w:rPr>
        <w:t>ماده ۱۳- تغییرات، کار اضافی و تعلیق</w:t>
      </w:r>
    </w:p>
    <w:p>
      <w:pPr>
        <w:spacing w:after="100" w:line="276" w:lineRule="auto"/>
        <w:jc w:val="right"/>
        <w:bidi w:val="1"/>
      </w:pPr>
      <w:r>
        <w:rPr>
          <w:rFonts w:ascii="Vazirmatn" w:hAnsi="Vazirmatn" w:cs="Vazirmatn"/>
          <w:b w:val="0"/>
          <w:sz w:val="24"/>
          <w:rtl w:val="1"/>
        </w:rPr>
        <w:t>هرگونه تغییر در مشخصات فنی، تعداد توقف، ظرفیت، نوع قطعات، تزئینات، زمان‌بندی، کار اضافی یا تعلیق کار باید با دستور کتبی کارفرما و توافق مالی انجام شود. کار اضافی بدون دستور کتبی قابل مطالبه نیست؛ مگر ضرورت آن به تأیید کتبی بعدی برسد.</w:t>
      </w:r>
    </w:p>
    <w:p>
      <w:pPr>
        <w:spacing w:after="100" w:line="276" w:lineRule="auto"/>
        <w:jc w:val="right"/>
        <w:bidi w:val="1"/>
      </w:pPr>
      <w:r>
        <w:rPr>
          <w:rFonts w:ascii="Vazirmatn" w:hAnsi="Vazirmatn" w:cs="Vazirmatn"/>
          <w:b/>
          <w:color w:val="444444"/>
          <w:sz w:val="28"/>
          <w:rtl w:val="1"/>
        </w:rPr>
        <w:t>ماده ۱۴- فسخ قرارداد</w:t>
      </w:r>
    </w:p>
    <w:p>
      <w:pPr>
        <w:spacing w:after="100" w:line="276" w:lineRule="auto"/>
        <w:jc w:val="right"/>
        <w:bidi w:val="1"/>
      </w:pPr>
      <w:r>
        <w:rPr>
          <w:rFonts w:ascii="Vazirmatn" w:hAnsi="Vazirmatn" w:cs="Vazirmatn"/>
          <w:b w:val="0"/>
          <w:sz w:val="24"/>
          <w:rtl w:val="1"/>
        </w:rPr>
        <w:t>کارفرما در موارد زیر پس از اخطار کتبی و اعطای مهلت ........ روزه برای رفع تخلف، حق فسخ قرارداد را دارد: تأخیر غیرموجه، عدم تأمین قطعات مطابق مشخصات، نصب معیوب، واگذاری بدون مجوز، عدم رعایت ایمنی، عدم رفع نواقص اساسی یا نقض جدی قرارداد.</w:t>
      </w:r>
    </w:p>
    <w:p>
      <w:pPr>
        <w:spacing w:after="100" w:line="276" w:lineRule="auto"/>
        <w:jc w:val="right"/>
        <w:bidi w:val="1"/>
      </w:pPr>
      <w:r>
        <w:rPr>
          <w:rFonts w:ascii="Vazirmatn" w:hAnsi="Vazirmatn" w:cs="Vazirmatn"/>
          <w:b w:val="0"/>
          <w:sz w:val="24"/>
          <w:rtl w:val="1"/>
        </w:rPr>
        <w:t>پیمانکار نیز در صورت عدم پرداخت مطالبات تأییدشده بیش از ........ روز پس از سررسید یا عدم آماده‌سازی اساسی محل نصب توسط کارفرما، پس از اخطار کتبی و عدم رفع موضوع، حق تعلیق یا درخواست فسخ و تسویه کارکرد تأییدشده را دارد.</w:t>
      </w:r>
    </w:p>
    <w:p>
      <w:pPr>
        <w:spacing w:after="100" w:line="276" w:lineRule="auto"/>
        <w:jc w:val="right"/>
        <w:bidi w:val="1"/>
      </w:pPr>
      <w:r>
        <w:rPr>
          <w:rFonts w:ascii="Vazirmatn" w:hAnsi="Vazirmatn" w:cs="Vazirmatn"/>
          <w:b/>
          <w:color w:val="444444"/>
          <w:sz w:val="28"/>
          <w:rtl w:val="1"/>
        </w:rPr>
        <w:t>ماده ۱۵- قوه قاهره</w:t>
      </w:r>
    </w:p>
    <w:p>
      <w:pPr>
        <w:spacing w:after="100" w:line="276" w:lineRule="auto"/>
        <w:jc w:val="right"/>
        <w:bidi w:val="1"/>
      </w:pPr>
      <w:r>
        <w:rPr>
          <w:rFonts w:ascii="Vazirmatn" w:hAnsi="Vazirmatn" w:cs="Vazirmatn"/>
          <w:b w:val="0"/>
          <w:sz w:val="24"/>
          <w:rtl w:val="1"/>
        </w:rPr>
        <w:t>حوادث خارج از اختیار طرفین از قبیل سیل، زلزله، جنگ، شورش، تصمیمات حاکمیتی، محدودیت‌های غیرقابل پیش‌بینی واردات یا شرایطی که اجرای قرارداد را ناممکن یا شدیداً مختل کند، پس از اعلام کتبی و ارائه مستندات، موجب تعلیق تعهدات متأثر و تمدید متناسب مدت قرارداد خواهد شد.</w:t>
      </w:r>
    </w:p>
    <w:p>
      <w:pPr>
        <w:spacing w:after="100" w:line="276" w:lineRule="auto"/>
        <w:jc w:val="right"/>
        <w:bidi w:val="1"/>
      </w:pPr>
      <w:r>
        <w:rPr>
          <w:rFonts w:ascii="Vazirmatn" w:hAnsi="Vazirmatn" w:cs="Vazirmatn"/>
          <w:b/>
          <w:color w:val="444444"/>
          <w:sz w:val="28"/>
          <w:rtl w:val="1"/>
        </w:rPr>
        <w:t>ماده ۱۶- حل اختلاف</w:t>
      </w:r>
    </w:p>
    <w:p>
      <w:pPr>
        <w:spacing w:after="100" w:line="276" w:lineRule="auto"/>
        <w:jc w:val="right"/>
        <w:bidi w:val="1"/>
      </w:pPr>
      <w:r>
        <w:rPr>
          <w:rFonts w:ascii="Vazirmatn" w:hAnsi="Vazirmatn" w:cs="Vazirmatn"/>
          <w:b w:val="0"/>
          <w:sz w:val="24"/>
          <w:rtl w:val="1"/>
        </w:rPr>
        <w:t>اختلافات ابتدا از طریق مذاکره نمایندگان طرفین ظرف ........ روز حل‌وفصل می‌شود. در صورت عدم توافق، موضوع به داوری آقای/خانم/مؤسسه ................................ ارجاع می‌شود؛ و در صورت عدم تعیین داور یا عدم امکان داوری، مرجع صالح دادگستری طبق قوانین جاری صالح خواهد بود.</w:t>
      </w:r>
    </w:p>
    <w:p>
      <w:pPr>
        <w:spacing w:after="100" w:line="276" w:lineRule="auto"/>
        <w:jc w:val="right"/>
        <w:bidi w:val="1"/>
      </w:pPr>
      <w:r>
        <w:rPr>
          <w:rFonts w:ascii="Vazirmatn" w:hAnsi="Vazirmatn" w:cs="Vazirmatn"/>
          <w:b/>
          <w:color w:val="444444"/>
          <w:sz w:val="28"/>
          <w:rtl w:val="1"/>
        </w:rPr>
        <w:t>ماده ۱۷- نسخ قرارداد</w:t>
      </w:r>
    </w:p>
    <w:p>
      <w:pPr>
        <w:spacing w:after="100" w:line="276" w:lineRule="auto"/>
        <w:jc w:val="right"/>
        <w:bidi w:val="1"/>
      </w:pPr>
      <w:r>
        <w:rPr>
          <w:rFonts w:ascii="Vazirmatn" w:hAnsi="Vazirmatn" w:cs="Vazirmatn"/>
          <w:b w:val="0"/>
          <w:sz w:val="24"/>
          <w:rtl w:val="1"/>
        </w:rPr>
        <w:t>این قرارداد در ۱۷ ماده، ........ تبصره و ........ پیوست، در ........ نسخه متحدالمتن تنظیم و امضا شد و هر نسخه حکم واحد دارد.</w:t>
      </w:r>
    </w:p>
    <w:p>
      <w:pPr>
        <w:spacing w:after="100" w:line="276" w:lineRule="auto"/>
        <w:jc w:val="right"/>
        <w:bidi w:val="1"/>
      </w:pPr>
      <w:r>
        <w:rPr>
          <w:rFonts w:ascii="Vazirmatn" w:hAnsi="Vazirmatn" w:cs="Vazirmatn"/>
          <w:b/>
          <w:color w:val="444444"/>
          <w:sz w:val="28"/>
          <w:rtl w:val="1"/>
        </w:rPr>
        <w:t>پیوست شماره ۱- اطلاعات تکمیلی قابل تکمیل قبل از امضا</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عنوان</w:t>
            </w:r>
          </w:p>
        </w:tc>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مقدار/توضیح</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پروژه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نشانی کارگاه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تعداد آسانسور</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ظرفیت و سرعت</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تعداد توقف</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مبلغ اولیه</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مدت قرارداد</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دوره گارانتی</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درصد پیش‌پرداخت</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مرجع حل اختلاف</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w:t>
            </w:r>
          </w:p>
        </w:tc>
      </w:tr>
    </w:tbl>
    <w:p>
      <w:pPr>
        <w:spacing w:after="100" w:line="276" w:lineRule="auto"/>
        <w:jc w:val="right"/>
        <w:bidi w:val="1"/>
      </w:pPr>
      <w:r>
        <w:rPr>
          <w:rFonts w:ascii="Vazirmatn" w:hAnsi="Vazirmatn" w:cs="Vazirmatn"/>
          <w:b/>
          <w:color w:val="444444"/>
          <w:sz w:val="28"/>
          <w:rtl w:val="1"/>
        </w:rPr>
        <w:t>امضا و اثر انگشت طرفین</w:t>
      </w:r>
    </w:p>
    <w:tbl>
      <w:tblPr>
        <w:tblStyle w:val="TableGrid"/>
        <w:tblW w:type="auto" w:w="0"/>
        <w:jc w:val="center"/>
        <w:tblLook w:firstColumn="1" w:firstRow="1" w:lastColumn="0" w:lastRow="0" w:noHBand="0" w:noVBand="1" w:val="04A0"/>
      </w:tblPr>
      <w:tblGrid>
        <w:gridCol w:w="5270"/>
        <w:gridCol w:w="5270"/>
      </w:tblGrid>
      <w:tr>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کارفرما</w:t>
            </w:r>
          </w:p>
        </w:tc>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پیمانکار</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خانوادگی/مهر:</w:t>
              <w:br/>
              <w:br/>
              <w:t>امضا:</w:t>
              <w:br/>
              <w:br/>
              <w:t>تاریخ:</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خانوادگی/مهر:</w:t>
              <w:br/>
              <w:br/>
              <w:t>امضا:</w:t>
              <w:br/>
              <w:br/>
              <w:t>تاریخ:</w:t>
            </w:r>
          </w:p>
        </w:tc>
      </w:tr>
      <w:tr>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شاهد/ناظر ۱</w:t>
            </w:r>
          </w:p>
        </w:tc>
        <w:tc>
          <w:tcPr>
            <w:tcW w:type="dxa" w:w="5270"/>
            <w:vAlign w:val="center"/>
            <w:shd w:fill="E5E5E5"/>
          </w:tcPr>
          <w:p>
            <w:pPr>
              <w:jc w:val="right"/>
              <w:bidi w:val="1"/>
            </w:pPr>
            <w:r>
              <w:rPr>
                <w:rFonts w:ascii="Vazirmatn" w:hAnsi="Vazirmatn" w:cs="Vazirmatn"/>
                <w:rtl w:val="1"/>
              </w:rPr>
            </w:r>
            <w:r>
              <w:rPr>
                <w:rFonts w:ascii="Vazirmatn" w:hAnsi="Vazirmatn" w:cs="Vazirmatn"/>
                <w:b/>
                <w:sz w:val="20"/>
                <w:rtl w:val="1"/>
              </w:rPr>
              <w:t>شاهد/ناظر ۲</w:t>
            </w:r>
          </w:p>
        </w:tc>
      </w:tr>
      <w:tr>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w:t>
              <w:br/>
              <w:br/>
              <w:t>امضا:</w:t>
            </w:r>
          </w:p>
        </w:tc>
        <w:tc>
          <w:tcPr>
            <w:tcW w:type="dxa" w:w="5270"/>
            <w:vAlign w:val="center"/>
          </w:tcPr>
          <w:p>
            <w:pPr>
              <w:jc w:val="right"/>
              <w:bidi w:val="1"/>
            </w:pPr>
            <w:r>
              <w:rPr>
                <w:rFonts w:ascii="Vazirmatn" w:hAnsi="Vazirmatn" w:cs="Vazirmatn"/>
                <w:rtl w:val="1"/>
              </w:rPr>
            </w:r>
            <w:r>
              <w:rPr>
                <w:rFonts w:ascii="Vazirmatn" w:hAnsi="Vazirmatn" w:cs="Vazirmatn"/>
                <w:b w:val="0"/>
                <w:sz w:val="20"/>
                <w:rtl w:val="1"/>
              </w:rPr>
              <w:t>نام و نام خانوادگی:</w:t>
              <w:br/>
              <w:br/>
              <w:t>امضا:</w:t>
            </w:r>
          </w:p>
        </w:tc>
      </w:tr>
    </w:tbl>
    <w:sectPr w:rsidR="00FC693F" w:rsidRPr="0006063C" w:rsidSect="00034616">
      <w:pgSz w:w="12240" w:h="15840"/>
      <w:pgMar w:top="907" w:right="850" w:bottom="90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Vazirmatn" w:hAnsi="Vazirmatn" w:cs="Vazirmat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